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EA" w:rsidRDefault="00FF268D" w:rsidP="006F4BEA">
      <w:pPr>
        <w:rPr>
          <w:noProof/>
        </w:rPr>
      </w:pPr>
      <w:r w:rsidRPr="00FF268D">
        <w:rPr>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2.5pt;margin-top:114.6pt;width:242.1pt;height:503.35pt;z-index:251663360;mso-width-relative:margin;mso-height-relative:margin" strokeweight=".25pt">
            <v:textbox style="mso-next-textbox:#_x0000_s1027">
              <w:txbxContent>
                <w:p w:rsidR="00682E75" w:rsidRDefault="00682E75" w:rsidP="006F4BEA">
                  <w:pPr>
                    <w:spacing w:after="0" w:line="240" w:lineRule="auto"/>
                    <w:rPr>
                      <w:sz w:val="20"/>
                      <w:szCs w:val="20"/>
                    </w:rPr>
                  </w:pPr>
                  <w:r w:rsidRPr="00F03306">
                    <w:rPr>
                      <w:sz w:val="20"/>
                      <w:szCs w:val="20"/>
                    </w:rPr>
                    <w:t xml:space="preserve">* </w:t>
                  </w:r>
                  <w:r>
                    <w:rPr>
                      <w:sz w:val="20"/>
                      <w:szCs w:val="20"/>
                    </w:rPr>
                    <w:t xml:space="preserve">Model No. </w:t>
                  </w:r>
                  <w:r w:rsidRPr="006F4BEA">
                    <w:rPr>
                      <w:b/>
                      <w:sz w:val="20"/>
                      <w:szCs w:val="20"/>
                    </w:rPr>
                    <w:t>SP480</w:t>
                  </w:r>
                  <w:r w:rsidR="003323C4">
                    <w:rPr>
                      <w:b/>
                      <w:sz w:val="20"/>
                      <w:szCs w:val="20"/>
                    </w:rPr>
                    <w:t>C (Blue LED Fans)</w:t>
                  </w:r>
                  <w:r>
                    <w:rPr>
                      <w:sz w:val="20"/>
                      <w:szCs w:val="20"/>
                    </w:rPr>
                    <w:br/>
                  </w:r>
                </w:p>
                <w:tbl>
                  <w:tblPr>
                    <w:tblStyle w:val="TableGrid"/>
                    <w:tblW w:w="4990" w:type="pct"/>
                    <w:tblLook w:val="04A0"/>
                  </w:tblPr>
                  <w:tblGrid>
                    <w:gridCol w:w="2423"/>
                    <w:gridCol w:w="2347"/>
                  </w:tblGrid>
                  <w:tr w:rsidR="00682E75" w:rsidRPr="00682E75" w:rsidTr="003323C4">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682E75" w:rsidRPr="00682E75" w:rsidTr="003323C4">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682E75" w:rsidRPr="00682E75" w:rsidTr="003323C4">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682E75" w:rsidRPr="00682E75" w:rsidRDefault="00682E75" w:rsidP="00682E75">
                        <w:pPr>
                          <w:rPr>
                            <w:rFonts w:ascii="Arial" w:eastAsia="Times New Roman" w:hAnsi="Arial" w:cs="Arial"/>
                            <w:sz w:val="16"/>
                            <w:szCs w:val="16"/>
                          </w:rPr>
                        </w:pPr>
                        <w:r w:rsidRPr="00237BBA">
                          <w:rPr>
                            <w:rFonts w:ascii="Arial" w:eastAsia="Times New Roman" w:hAnsi="Arial" w:cs="Arial"/>
                            <w:sz w:val="16"/>
                            <w:szCs w:val="16"/>
                            <w:highlight w:val="yellow"/>
                          </w:rPr>
                          <w:t>4</w:t>
                        </w:r>
                        <w:r w:rsidR="003323C4" w:rsidRPr="00237BBA">
                          <w:rPr>
                            <w:rFonts w:ascii="Arial" w:eastAsia="Times New Roman" w:hAnsi="Arial" w:cs="Arial"/>
                            <w:sz w:val="16"/>
                            <w:szCs w:val="16"/>
                            <w:highlight w:val="yellow"/>
                          </w:rPr>
                          <w:t xml:space="preserve"> Blue LED fans</w:t>
                        </w:r>
                      </w:p>
                    </w:tc>
                  </w:tr>
                  <w:tr w:rsidR="00682E75" w:rsidRPr="00682E75" w:rsidTr="003323C4">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3323C4" w:rsidRPr="00682E75" w:rsidTr="003323C4">
                    <w:trPr>
                      <w:trHeight w:val="153"/>
                    </w:trPr>
                    <w:tc>
                      <w:tcPr>
                        <w:tcW w:w="2540" w:type="pct"/>
                        <w:hideMark/>
                      </w:tcPr>
                      <w:p w:rsidR="003323C4" w:rsidRPr="00682E75" w:rsidRDefault="003323C4" w:rsidP="00682E75">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hideMark/>
                      </w:tcPr>
                      <w:p w:rsidR="003323C4" w:rsidRPr="00682E75" w:rsidRDefault="003323C4"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3323C4" w:rsidRPr="00682E75" w:rsidTr="003323C4">
                    <w:trPr>
                      <w:trHeight w:val="47"/>
                    </w:trPr>
                    <w:tc>
                      <w:tcPr>
                        <w:tcW w:w="2540" w:type="pct"/>
                        <w:hideMark/>
                      </w:tcPr>
                      <w:p w:rsidR="003323C4" w:rsidRPr="00682E75" w:rsidRDefault="003323C4"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3323C4" w:rsidRPr="00682E75" w:rsidRDefault="003323C4"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3323C4" w:rsidRPr="00682E75" w:rsidTr="003323C4">
                    <w:trPr>
                      <w:trHeight w:val="81"/>
                    </w:trPr>
                    <w:tc>
                      <w:tcPr>
                        <w:tcW w:w="2540" w:type="pct"/>
                        <w:hideMark/>
                      </w:tcPr>
                      <w:p w:rsidR="003323C4" w:rsidRPr="00682E75" w:rsidRDefault="003323C4"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3323C4" w:rsidRPr="00682E75" w:rsidRDefault="003323C4"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3323C4" w:rsidRPr="00682E75" w:rsidTr="003323C4">
                    <w:trPr>
                      <w:trHeight w:val="171"/>
                    </w:trPr>
                    <w:tc>
                      <w:tcPr>
                        <w:tcW w:w="2540" w:type="pct"/>
                        <w:hideMark/>
                      </w:tcPr>
                      <w:p w:rsidR="003323C4" w:rsidRPr="00682E75" w:rsidRDefault="003323C4"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3323C4" w:rsidRPr="00682E75" w:rsidRDefault="003323C4" w:rsidP="00682E75">
                        <w:pPr>
                          <w:rPr>
                            <w:rFonts w:ascii="Arial" w:eastAsia="Times New Roman" w:hAnsi="Arial" w:cs="Arial"/>
                            <w:sz w:val="16"/>
                            <w:szCs w:val="16"/>
                          </w:rPr>
                        </w:pPr>
                        <w:r>
                          <w:rPr>
                            <w:rFonts w:ascii="Arial" w:eastAsia="Times New Roman" w:hAnsi="Arial" w:cs="Arial"/>
                            <w:sz w:val="16"/>
                            <w:szCs w:val="16"/>
                          </w:rPr>
                          <w:t>.64</w:t>
                        </w:r>
                        <w:r w:rsidRPr="00682E75">
                          <w:rPr>
                            <w:rFonts w:ascii="Arial" w:eastAsia="Times New Roman" w:hAnsi="Arial" w:cs="Arial"/>
                            <w:sz w:val="16"/>
                            <w:szCs w:val="16"/>
                          </w:rPr>
                          <w:t>A</w:t>
                        </w:r>
                      </w:p>
                    </w:tc>
                  </w:tr>
                  <w:tr w:rsidR="003323C4" w:rsidRPr="00682E75" w:rsidTr="003323C4">
                    <w:trPr>
                      <w:trHeight w:val="20"/>
                    </w:trPr>
                    <w:tc>
                      <w:tcPr>
                        <w:tcW w:w="2540" w:type="pct"/>
                        <w:hideMark/>
                      </w:tcPr>
                      <w:p w:rsidR="003323C4" w:rsidRPr="00682E75" w:rsidRDefault="003323C4"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3323C4" w:rsidRPr="00682E75" w:rsidRDefault="003323C4" w:rsidP="00682E75">
                        <w:pPr>
                          <w:rPr>
                            <w:rFonts w:ascii="Arial" w:eastAsia="Times New Roman" w:hAnsi="Arial" w:cs="Arial"/>
                            <w:sz w:val="16"/>
                            <w:szCs w:val="16"/>
                          </w:rPr>
                        </w:pPr>
                        <w:r>
                          <w:rPr>
                            <w:rFonts w:ascii="Arial" w:eastAsia="Times New Roman" w:hAnsi="Arial" w:cs="Arial"/>
                            <w:sz w:val="16"/>
                            <w:szCs w:val="16"/>
                          </w:rPr>
                          <w:t>7.68w</w:t>
                        </w:r>
                      </w:p>
                    </w:tc>
                  </w:tr>
                  <w:tr w:rsidR="003323C4" w:rsidRPr="00682E75" w:rsidTr="003323C4">
                    <w:trPr>
                      <w:trHeight w:val="162"/>
                    </w:trPr>
                    <w:tc>
                      <w:tcPr>
                        <w:tcW w:w="2540" w:type="pct"/>
                        <w:hideMark/>
                      </w:tcPr>
                      <w:p w:rsidR="003323C4" w:rsidRPr="00682E75" w:rsidRDefault="003323C4"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3323C4" w:rsidRPr="00682E75" w:rsidRDefault="003323C4"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FA5C6E" w:rsidRPr="003954FC" w:rsidRDefault="00682E75" w:rsidP="006F4BEA">
                  <w:pPr>
                    <w:spacing w:line="240" w:lineRule="auto"/>
                    <w:rPr>
                      <w:sz w:val="16"/>
                      <w:szCs w:val="16"/>
                    </w:rPr>
                  </w:pPr>
                  <w:r>
                    <w:rPr>
                      <w:b/>
                      <w:sz w:val="20"/>
                      <w:szCs w:val="20"/>
                    </w:rPr>
                    <w:br/>
                    <w:t xml:space="preserve">Temp Controller </w:t>
                  </w:r>
                  <w:r w:rsidRPr="006D3E24">
                    <w:rPr>
                      <w:b/>
                      <w:sz w:val="20"/>
                      <w:szCs w:val="20"/>
                    </w:rPr>
                    <w:t>Features:</w:t>
                  </w:r>
                  <w:r>
                    <w:rPr>
                      <w:b/>
                      <w:sz w:val="20"/>
                      <w:szCs w:val="20"/>
                    </w:rPr>
                    <w:br/>
                  </w:r>
                  <w:r w:rsidRPr="006D3E24">
                    <w:rPr>
                      <w:sz w:val="20"/>
                      <w:szCs w:val="20"/>
                    </w:rPr>
                    <w:br/>
                  </w:r>
                  <w:r w:rsidRPr="00FA5C6E">
                    <w:rPr>
                      <w:sz w:val="16"/>
                      <w:szCs w:val="16"/>
                    </w:rPr>
                    <w:t>* 24” thermal probe (48”-72” probes are available separately)</w:t>
                  </w:r>
                  <w:r w:rsidRPr="00FA5C6E">
                    <w:rPr>
                      <w:sz w:val="16"/>
                      <w:szCs w:val="16"/>
                    </w:rPr>
                    <w:br/>
                    <w:t>* 4 3 pin fan connector</w:t>
                  </w:r>
                  <w:r w:rsidR="00FA5C6E">
                    <w:rPr>
                      <w:sz w:val="16"/>
                      <w:szCs w:val="16"/>
                    </w:rPr>
                    <w:t>s</w:t>
                  </w:r>
                  <w:r w:rsidR="00FA5C6E">
                    <w:rPr>
                      <w:sz w:val="16"/>
                      <w:szCs w:val="16"/>
                    </w:rPr>
                    <w:br/>
                    <w:t>* 4 pin Molex Power Connector</w:t>
                  </w:r>
                  <w:r w:rsidRPr="00FA5C6E">
                    <w:rPr>
                      <w:sz w:val="16"/>
                      <w:szCs w:val="16"/>
                    </w:rPr>
                    <w:br/>
                    <w:t>* Large LED display (Blue)</w:t>
                  </w:r>
                  <w:r w:rsidRPr="00FA5C6E">
                    <w:rPr>
                      <w:sz w:val="16"/>
                      <w:szCs w:val="16"/>
                    </w:rPr>
                    <w:br/>
                    <w:t>* Option to switch display from Fahrenheit and Celsius.</w:t>
                  </w:r>
                  <w:r w:rsidRPr="00FA5C6E">
                    <w:rPr>
                      <w:sz w:val="16"/>
                      <w:szCs w:val="16"/>
                    </w:rPr>
                    <w:br/>
                    <w:t>* ON/OFF Switches from thermal control to always on</w:t>
                  </w:r>
                  <w:r w:rsidRPr="00FA5C6E">
                    <w:rPr>
                      <w:sz w:val="16"/>
                      <w:szCs w:val="16"/>
                    </w:rPr>
                    <w:br/>
                    <w:t xml:space="preserve">* </w:t>
                  </w:r>
                  <w:proofErr w:type="gramStart"/>
                  <w:r w:rsidRPr="00FA5C6E">
                    <w:rPr>
                      <w:sz w:val="16"/>
                      <w:szCs w:val="16"/>
                    </w:rPr>
                    <w:t>Fully</w:t>
                  </w:r>
                  <w:proofErr w:type="gramEnd"/>
                  <w:r w:rsidRPr="00FA5C6E">
                    <w:rPr>
                      <w:sz w:val="16"/>
                      <w:szCs w:val="16"/>
                    </w:rPr>
                    <w:t xml:space="preserve"> programmable from 32-211 degrees F (0-100 Celsius)</w:t>
                  </w:r>
                  <w:r w:rsidRPr="00FA5C6E">
                    <w:rPr>
                      <w:sz w:val="16"/>
                      <w:szCs w:val="16"/>
                    </w:rPr>
                    <w:br/>
                    <w:t>* On temperature must be 2F (1C) above shut off temperature</w:t>
                  </w:r>
                  <w:r w:rsidRPr="00FA5C6E">
                    <w:rPr>
                      <w:sz w:val="16"/>
                      <w:szCs w:val="16"/>
                    </w:rPr>
                    <w:br/>
                    <w:t>* Can handle up to 2A (2,000mA) device current draw</w:t>
                  </w:r>
                </w:p>
                <w:p w:rsidR="00682E75" w:rsidRPr="006F4BEA" w:rsidRDefault="00682E75" w:rsidP="003954FC">
                  <w:pPr>
                    <w:spacing w:after="0" w:line="240" w:lineRule="auto"/>
                    <w:jc w:val="center"/>
                  </w:pPr>
                  <w:r w:rsidRPr="00682E75">
                    <w:rPr>
                      <w:noProof/>
                    </w:rPr>
                    <w:drawing>
                      <wp:inline distT="0" distB="0" distL="0" distR="0">
                        <wp:extent cx="2530720" cy="1833859"/>
                        <wp:effectExtent l="19050" t="0" r="293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7" cstate="print"/>
                                <a:stretch>
                                  <a:fillRect/>
                                </a:stretch>
                              </pic:blipFill>
                              <pic:spPr>
                                <a:xfrm>
                                  <a:off x="0" y="0"/>
                                  <a:ext cx="2532004" cy="1834790"/>
                                </a:xfrm>
                                <a:prstGeom prst="rect">
                                  <a:avLst/>
                                </a:prstGeom>
                              </pic:spPr>
                            </pic:pic>
                          </a:graphicData>
                        </a:graphic>
                      </wp:inline>
                    </w:drawing>
                  </w:r>
                </w:p>
              </w:txbxContent>
            </v:textbox>
          </v:shape>
        </w:pict>
      </w:r>
      <w:r>
        <w:rPr>
          <w:noProof/>
          <w:lang w:eastAsia="zh-TW"/>
        </w:rPr>
        <w:pict>
          <v:shape id="_x0000_s1029" type="#_x0000_t202" style="position:absolute;margin-left:252pt;margin-top:114.6pt;width:241.85pt;height:503.35pt;z-index:251662336;mso-width-relative:margin;mso-height-relative:margin" strokeweight=".25pt">
            <v:textbox>
              <w:txbxContent>
                <w:p w:rsidR="00682E75" w:rsidRPr="006F4BEA" w:rsidRDefault="00682E75" w:rsidP="006F4BEA">
                  <w:pPr>
                    <w:spacing w:line="240" w:lineRule="auto"/>
                    <w:rPr>
                      <w:b/>
                      <w:sz w:val="20"/>
                      <w:szCs w:val="20"/>
                    </w:rPr>
                  </w:pPr>
                  <w:r w:rsidRPr="008F5367">
                    <w:rPr>
                      <w:b/>
                      <w:sz w:val="20"/>
                      <w:szCs w:val="20"/>
                    </w:rPr>
                    <w:t>Instructions:</w:t>
                  </w:r>
                </w:p>
                <w:p w:rsidR="00682E75" w:rsidRPr="008F5367" w:rsidRDefault="00FA5C6E" w:rsidP="006F4BEA">
                  <w:pPr>
                    <w:spacing w:line="240" w:lineRule="auto"/>
                    <w:rPr>
                      <w:b/>
                      <w:sz w:val="20"/>
                      <w:szCs w:val="20"/>
                    </w:rPr>
                  </w:pPr>
                  <w:r>
                    <w:rPr>
                      <w:b/>
                      <w:sz w:val="20"/>
                      <w:szCs w:val="20"/>
                    </w:rPr>
                    <w:t xml:space="preserve">THERMAL </w:t>
                  </w:r>
                  <w:r w:rsidR="00682E75">
                    <w:rPr>
                      <w:b/>
                      <w:sz w:val="20"/>
                      <w:szCs w:val="20"/>
                    </w:rPr>
                    <w:t xml:space="preserve">PROBE: </w:t>
                  </w:r>
                  <w:r w:rsidR="00682E75">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w:t>
                  </w:r>
                  <w:r>
                    <w:rPr>
                      <w:sz w:val="20"/>
                      <w:szCs w:val="20"/>
                    </w:rPr>
                    <w:t xml:space="preserve"> For best results, locate the probe where it will detect the most heat.</w:t>
                  </w:r>
                  <w:r w:rsidR="00682E75">
                    <w:rPr>
                      <w:b/>
                      <w:sz w:val="20"/>
                      <w:szCs w:val="20"/>
                    </w:rPr>
                    <w:br/>
                  </w:r>
                  <w:r w:rsidR="00682E75" w:rsidRPr="008F5367">
                    <w:rPr>
                      <w:sz w:val="20"/>
                      <w:szCs w:val="20"/>
                    </w:rPr>
                    <w:br/>
                  </w:r>
                  <w:r w:rsidR="00682E75" w:rsidRPr="00B64103">
                    <w:rPr>
                      <w:b/>
                      <w:sz w:val="20"/>
                      <w:szCs w:val="20"/>
                    </w:rPr>
                    <w:t>START</w:t>
                  </w:r>
                  <w:r w:rsidR="00682E75" w:rsidRPr="008F5367">
                    <w:rPr>
                      <w:sz w:val="20"/>
                      <w:szCs w:val="20"/>
                    </w:rPr>
                    <w:t>: Press “</w:t>
                  </w:r>
                  <w:r w:rsidR="00682E75">
                    <w:rPr>
                      <w:sz w:val="20"/>
                      <w:szCs w:val="20"/>
                    </w:rPr>
                    <w:t xml:space="preserve">START button” to put the unit in START up </w:t>
                  </w:r>
                  <w:r w:rsidR="00682E75" w:rsidRPr="008F5367">
                    <w:rPr>
                      <w:sz w:val="20"/>
                      <w:szCs w:val="20"/>
                    </w:rPr>
                    <w:t>programming mode</w:t>
                  </w:r>
                  <w:r w:rsidR="00682E75">
                    <w:rPr>
                      <w:sz w:val="20"/>
                      <w:szCs w:val="20"/>
                    </w:rPr>
                    <w:t>.</w:t>
                  </w:r>
                  <w:r w:rsidR="00682E75" w:rsidRPr="008F5367">
                    <w:rPr>
                      <w:sz w:val="20"/>
                      <w:szCs w:val="20"/>
                    </w:rPr>
                    <w:t xml:space="preserve"> </w:t>
                  </w:r>
                  <w:r w:rsidR="00682E75">
                    <w:rPr>
                      <w:sz w:val="20"/>
                      <w:szCs w:val="20"/>
                    </w:rPr>
                    <w:t>The start temp</w:t>
                  </w:r>
                  <w:r w:rsidR="00682E75" w:rsidRPr="008F5367">
                    <w:rPr>
                      <w:sz w:val="20"/>
                      <w:szCs w:val="20"/>
                    </w:rPr>
                    <w:t xml:space="preserve"> will blink. Use the Up/Down buttons on the right to set the desired temperature</w:t>
                  </w:r>
                  <w:r w:rsidR="00682E75">
                    <w:rPr>
                      <w:sz w:val="20"/>
                      <w:szCs w:val="20"/>
                    </w:rPr>
                    <w:t xml:space="preserve"> where the fans will turn on</w:t>
                  </w:r>
                  <w:r w:rsidR="00682E75" w:rsidRPr="008F5367">
                    <w:rPr>
                      <w:sz w:val="20"/>
                      <w:szCs w:val="20"/>
                    </w:rPr>
                    <w:t xml:space="preserve">. (Note: </w:t>
                  </w:r>
                  <w:r w:rsidR="00682E75">
                    <w:rPr>
                      <w:sz w:val="20"/>
                      <w:szCs w:val="20"/>
                    </w:rPr>
                    <w:t xml:space="preserve">The </w:t>
                  </w:r>
                  <w:r w:rsidR="00682E75" w:rsidRPr="008F5367">
                    <w:rPr>
                      <w:sz w:val="20"/>
                      <w:szCs w:val="20"/>
                    </w:rPr>
                    <w:t>O</w:t>
                  </w:r>
                  <w:r w:rsidR="00682E75">
                    <w:rPr>
                      <w:sz w:val="20"/>
                      <w:szCs w:val="20"/>
                    </w:rPr>
                    <w:t>N</w:t>
                  </w:r>
                  <w:r w:rsidR="00682E75" w:rsidRPr="008F5367">
                    <w:rPr>
                      <w:sz w:val="20"/>
                      <w:szCs w:val="20"/>
                    </w:rPr>
                    <w:t xml:space="preserve"> temperature must be 2F (1C) above shut off temperature) Press the start button again to set the temperature and return to the display readout.</w:t>
                  </w:r>
                </w:p>
                <w:p w:rsidR="00682E75" w:rsidRPr="008F5367" w:rsidRDefault="00682E75" w:rsidP="006F4BEA">
                  <w:pPr>
                    <w:spacing w:line="240" w:lineRule="auto"/>
                    <w:rPr>
                      <w:sz w:val="20"/>
                      <w:szCs w:val="20"/>
                    </w:rPr>
                  </w:pPr>
                  <w:r w:rsidRPr="00B64103">
                    <w:rPr>
                      <w:b/>
                      <w:sz w:val="20"/>
                      <w:szCs w:val="20"/>
                    </w:rPr>
                    <w:t>STOP</w:t>
                  </w:r>
                  <w:r w:rsidRPr="008F5367">
                    <w:rPr>
                      <w:sz w:val="20"/>
                      <w:szCs w:val="20"/>
                    </w:rPr>
                    <w:t>: Press “</w:t>
                  </w:r>
                  <w:r>
                    <w:rPr>
                      <w:sz w:val="20"/>
                      <w:szCs w:val="20"/>
                    </w:rPr>
                    <w:t>STOP</w:t>
                  </w:r>
                  <w:r w:rsidRPr="008F5367">
                    <w:rPr>
                      <w:sz w:val="20"/>
                      <w:szCs w:val="20"/>
                    </w:rPr>
                    <w:t xml:space="preserve"> button” once to put the unit in </w:t>
                  </w:r>
                  <w:r>
                    <w:rPr>
                      <w:sz w:val="20"/>
                      <w:szCs w:val="20"/>
                    </w:rPr>
                    <w:t>STOP</w:t>
                  </w:r>
                  <w:r w:rsidRPr="008F5367">
                    <w:rPr>
                      <w:sz w:val="20"/>
                      <w:szCs w:val="20"/>
                    </w:rPr>
                    <w:t xml:space="preserve"> programming mode and the </w:t>
                  </w:r>
                  <w:r>
                    <w:rPr>
                      <w:sz w:val="20"/>
                      <w:szCs w:val="20"/>
                    </w:rPr>
                    <w:t>stop</w:t>
                  </w:r>
                  <w:r w:rsidRPr="008F5367">
                    <w:rPr>
                      <w:sz w:val="20"/>
                      <w:szCs w:val="20"/>
                    </w:rPr>
                    <w:t xml:space="preserve"> temperature will blink. Use the Up/Down buttons on the right to set the desired stop temperature. (Note: </w:t>
                  </w:r>
                  <w:r>
                    <w:rPr>
                      <w:sz w:val="20"/>
                      <w:szCs w:val="20"/>
                    </w:rPr>
                    <w:t xml:space="preserve">The </w:t>
                  </w:r>
                  <w:r w:rsidRPr="008F5367">
                    <w:rPr>
                      <w:sz w:val="20"/>
                      <w:szCs w:val="20"/>
                    </w:rPr>
                    <w:t>On temperature must be 2F (1C) above shut off temperature) Press the stop button again to set the temperature and return to the real time temperature readout.</w:t>
                  </w:r>
                </w:p>
                <w:p w:rsidR="00682E75" w:rsidRPr="00D97DD6" w:rsidRDefault="00682E75" w:rsidP="006F4BEA">
                  <w:pPr>
                    <w:spacing w:line="240" w:lineRule="auto"/>
                    <w:rPr>
                      <w:sz w:val="20"/>
                      <w:szCs w:val="20"/>
                    </w:rPr>
                  </w:pPr>
                  <w:r w:rsidRPr="00B64103">
                    <w:rPr>
                      <w:b/>
                      <w:sz w:val="20"/>
                      <w:szCs w:val="20"/>
                    </w:rPr>
                    <w:t>C/F or U</w:t>
                  </w:r>
                  <w:r>
                    <w:rPr>
                      <w:b/>
                      <w:sz w:val="20"/>
                      <w:szCs w:val="20"/>
                    </w:rPr>
                    <w:t>P</w:t>
                  </w:r>
                  <w:r w:rsidRPr="008F5367">
                    <w:rPr>
                      <w:sz w:val="20"/>
                      <w:szCs w:val="20"/>
                    </w:rPr>
                    <w:t>: Will change the display from Fahrenheit to Celsius or will increase the temp when in start or stop programming modes.</w:t>
                  </w:r>
                  <w:r>
                    <w:rPr>
                      <w:sz w:val="20"/>
                      <w:szCs w:val="20"/>
                    </w:rPr>
                    <w:br/>
                  </w:r>
                  <w:r w:rsidRPr="008F5367">
                    <w:rPr>
                      <w:sz w:val="20"/>
                      <w:szCs w:val="20"/>
                    </w:rPr>
                    <w:br/>
                  </w:r>
                  <w:r w:rsidRPr="00B64103">
                    <w:rPr>
                      <w:b/>
                      <w:sz w:val="20"/>
                      <w:szCs w:val="20"/>
                    </w:rPr>
                    <w:t>D</w:t>
                  </w:r>
                  <w:r>
                    <w:rPr>
                      <w:b/>
                      <w:sz w:val="20"/>
                      <w:szCs w:val="20"/>
                    </w:rPr>
                    <w:t>OWN</w:t>
                  </w:r>
                  <w:r w:rsidRPr="008F5367">
                    <w:rPr>
                      <w:sz w:val="20"/>
                      <w:szCs w:val="20"/>
                    </w:rPr>
                    <w:t>: Will decrease the temp when in the start or stop programming modes.</w:t>
                  </w:r>
                </w:p>
                <w:p w:rsidR="00FA5C6E" w:rsidRPr="00E42B3C" w:rsidRDefault="00FA5C6E" w:rsidP="00FA5C6E">
                  <w:pPr>
                    <w:spacing w:line="240" w:lineRule="auto"/>
                    <w:rPr>
                      <w:b/>
                    </w:rPr>
                  </w:pPr>
                  <w:r w:rsidRPr="005C196A">
                    <w:rPr>
                      <w:b/>
                    </w:rPr>
                    <w:t>ON/OFF Switch</w:t>
                  </w:r>
                  <w:r>
                    <w:t xml:space="preserve"> (back) When the switch is ON the display will read “HI” and the fans will run constantly (always on) without thermal control. When the switch is OFF the display will show the temperature and the fans will then run within the user selected temperature range. </w:t>
                  </w:r>
                </w:p>
                <w:p w:rsidR="00682E75" w:rsidRDefault="00682E75" w:rsidP="006F4BEA"/>
              </w:txbxContent>
            </v:textbox>
          </v:shape>
        </w:pict>
      </w:r>
      <w:r w:rsidR="00C257CA">
        <w:rPr>
          <w:noProof/>
        </w:rPr>
        <w:drawing>
          <wp:anchor distT="0" distB="0" distL="114300" distR="114300" simplePos="0" relativeHeight="251659264" behindDoc="0" locked="0" layoutInCell="1" allowOverlap="1">
            <wp:simplePos x="0" y="0"/>
            <wp:positionH relativeFrom="column">
              <wp:posOffset>544212</wp:posOffset>
            </wp:positionH>
            <wp:positionV relativeFrom="paragraph">
              <wp:posOffset>-4519844</wp:posOffset>
            </wp:positionV>
            <wp:extent cx="351652" cy="123567"/>
            <wp:effectExtent l="19050" t="0" r="0" b="0"/>
            <wp:wrapNone/>
            <wp:docPr id="1" name="Picture 3"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8" cstate="print"/>
                    <a:stretch>
                      <a:fillRect/>
                    </a:stretch>
                  </pic:blipFill>
                  <pic:spPr>
                    <a:xfrm>
                      <a:off x="0" y="0"/>
                      <a:ext cx="351652" cy="123567"/>
                    </a:xfrm>
                    <a:prstGeom prst="rect">
                      <a:avLst/>
                    </a:prstGeom>
                  </pic:spPr>
                </pic:pic>
              </a:graphicData>
            </a:graphic>
          </wp:anchor>
        </w:drawing>
      </w:r>
      <w:r w:rsidR="00C257CA">
        <w:rPr>
          <w:noProof/>
        </w:rPr>
        <w:drawing>
          <wp:anchor distT="0" distB="0" distL="114300" distR="114300" simplePos="0" relativeHeight="251661312" behindDoc="0" locked="0" layoutInCell="1" allowOverlap="1">
            <wp:simplePos x="0" y="0"/>
            <wp:positionH relativeFrom="column">
              <wp:posOffset>21944</wp:posOffset>
            </wp:positionH>
            <wp:positionV relativeFrom="paragraph">
              <wp:posOffset>-1310</wp:posOffset>
            </wp:positionV>
            <wp:extent cx="6280262" cy="1203767"/>
            <wp:effectExtent l="19050" t="0" r="6238" b="0"/>
            <wp:wrapThrough wrapText="bothSides">
              <wp:wrapPolygon edited="0">
                <wp:start x="-66" y="0"/>
                <wp:lineTo x="-66" y="21193"/>
                <wp:lineTo x="21621" y="21193"/>
                <wp:lineTo x="21621" y="0"/>
                <wp:lineTo x="-66" y="0"/>
              </wp:wrapPolygon>
            </wp:wrapThrough>
            <wp:docPr id="2" name="Picture 0" descr="SP480X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480X_4.jpg"/>
                    <pic:cNvPicPr/>
                  </pic:nvPicPr>
                  <pic:blipFill>
                    <a:blip r:embed="rId9" cstate="print"/>
                    <a:stretch>
                      <a:fillRect/>
                    </a:stretch>
                  </pic:blipFill>
                  <pic:spPr>
                    <a:xfrm>
                      <a:off x="0" y="0"/>
                      <a:ext cx="6280262" cy="1203767"/>
                    </a:xfrm>
                    <a:prstGeom prst="rect">
                      <a:avLst/>
                    </a:prstGeom>
                  </pic:spPr>
                </pic:pic>
              </a:graphicData>
            </a:graphic>
          </wp:anchor>
        </w:drawing>
      </w:r>
      <w:r w:rsidR="00C257CA">
        <w:rPr>
          <w:noProof/>
        </w:rPr>
        <w:drawing>
          <wp:anchor distT="0" distB="0" distL="114300" distR="114300" simplePos="0" relativeHeight="251660288" behindDoc="0" locked="0" layoutInCell="1" allowOverlap="1">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10"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6F4BEA" w:rsidRDefault="006F4BEA" w:rsidP="00C257CA">
      <w:pPr>
        <w:spacing w:line="240" w:lineRule="auto"/>
        <w:rPr>
          <w:noProof/>
        </w:rPr>
      </w:pPr>
    </w:p>
    <w:p w:rsidR="00BA0CC6" w:rsidRPr="00C257CA" w:rsidRDefault="00BA0CC6" w:rsidP="00C257CA">
      <w:pPr>
        <w:rPr>
          <w:szCs w:val="20"/>
        </w:rPr>
      </w:pPr>
    </w:p>
    <w:sectPr w:rsidR="00BA0CC6" w:rsidRPr="00C257CA" w:rsidSect="00D97DD6">
      <w:headerReference w:type="default" r:id="rId11"/>
      <w:pgSz w:w="12240" w:h="15840"/>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808" w:rsidRDefault="00526808" w:rsidP="007A393E">
      <w:pPr>
        <w:spacing w:after="0" w:line="240" w:lineRule="auto"/>
      </w:pPr>
      <w:r>
        <w:separator/>
      </w:r>
    </w:p>
  </w:endnote>
  <w:endnote w:type="continuationSeparator" w:id="0">
    <w:p w:rsidR="00526808" w:rsidRDefault="00526808" w:rsidP="007A3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808" w:rsidRDefault="00526808" w:rsidP="007A393E">
      <w:pPr>
        <w:spacing w:after="0" w:line="240" w:lineRule="auto"/>
      </w:pPr>
      <w:r>
        <w:separator/>
      </w:r>
    </w:p>
  </w:footnote>
  <w:footnote w:type="continuationSeparator" w:id="0">
    <w:p w:rsidR="00526808" w:rsidRDefault="00526808" w:rsidP="007A3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75" w:rsidRDefault="00FF268D" w:rsidP="006D3E24">
    <w:pPr>
      <w:pStyle w:val="Header"/>
      <w:jc w:val="center"/>
    </w:pPr>
    <w:r w:rsidRPr="00FF268D">
      <w:rPr>
        <w:rFonts w:ascii="Denmark" w:hAnsi="Denmark"/>
        <w:b/>
        <w:i/>
        <w:noProof/>
        <w:sz w:val="72"/>
        <w:szCs w:val="72"/>
        <w:u w:val="single"/>
        <w:lang w:eastAsia="zh-TW"/>
      </w:rPr>
      <w:pict>
        <v:shapetype id="_x0000_t202" coordsize="21600,21600" o:spt="202" path="m,l,21600r21600,l21600,xe">
          <v:stroke joinstyle="miter"/>
          <v:path gradientshapeok="t" o:connecttype="rect"/>
        </v:shapetype>
        <v:shape id="_x0000_s2049" type="#_x0000_t202" style="position:absolute;left:0;text-align:left;margin-left:345.5pt;margin-top:-.85pt;width:167.4pt;height:67.75pt;z-index:251660288;mso-height-percent:200;mso-height-percent:200;mso-width-relative:margin;mso-height-relative:margin" stroked="f">
          <v:textbox style="mso-fit-shape-to-text:t">
            <w:txbxContent>
              <w:p w:rsidR="00682E75" w:rsidRPr="00762E8B" w:rsidRDefault="00682E75" w:rsidP="00762E8B">
                <w:pPr>
                  <w:jc w:val="center"/>
                  <w:rPr>
                    <w:sz w:val="72"/>
                    <w:szCs w:val="72"/>
                  </w:rPr>
                </w:pPr>
                <w:r w:rsidRPr="00762E8B">
                  <w:rPr>
                    <w:b/>
                    <w:sz w:val="72"/>
                    <w:szCs w:val="72"/>
                  </w:rPr>
                  <w:t>SP480</w:t>
                </w:r>
                <w:r w:rsidR="003323C4">
                  <w:rPr>
                    <w:b/>
                    <w:sz w:val="72"/>
                    <w:szCs w:val="72"/>
                  </w:rPr>
                  <w:t>C</w:t>
                </w:r>
              </w:p>
            </w:txbxContent>
          </v:textbox>
        </v:shape>
      </w:pict>
    </w:r>
    <w:r w:rsidRPr="00FF268D">
      <w:rPr>
        <w:rFonts w:ascii="Denmark" w:hAnsi="Denmark"/>
        <w:b/>
        <w:i/>
        <w:noProof/>
        <w:sz w:val="72"/>
        <w:szCs w:val="72"/>
        <w:u w:val="single"/>
      </w:rPr>
      <w:pict>
        <v:shape id="_x0000_s2050" type="#_x0000_t202" style="position:absolute;left:0;text-align:left;margin-left:.8pt;margin-top:-6.45pt;width:167.4pt;height:73.35pt;z-index:251661312;mso-width-relative:margin;mso-height-relative:margin" stroked="f">
          <v:textbox>
            <w:txbxContent>
              <w:p w:rsidR="00682E75" w:rsidRPr="00762E8B" w:rsidRDefault="00682E75" w:rsidP="00762E8B">
                <w:pPr>
                  <w:jc w:val="center"/>
                  <w:rPr>
                    <w:sz w:val="72"/>
                    <w:szCs w:val="72"/>
                  </w:rPr>
                </w:pPr>
                <w:proofErr w:type="gramStart"/>
                <w:r w:rsidRPr="00B17916">
                  <w:rPr>
                    <w:rFonts w:ascii="Denmark" w:hAnsi="Denmark"/>
                    <w:b/>
                    <w:i/>
                    <w:sz w:val="72"/>
                    <w:szCs w:val="72"/>
                    <w:u w:val="single"/>
                  </w:rPr>
                  <w:t>procool</w:t>
                </w:r>
                <w:proofErr w:type="gramEnd"/>
                <w:r w:rsidRPr="00B17916">
                  <w:rPr>
                    <w:rFonts w:ascii="Denmark" w:hAnsi="Denmark"/>
                    <w:sz w:val="56"/>
                    <w:szCs w:val="56"/>
                  </w:rPr>
                  <w:br/>
                </w:r>
                <w:r w:rsidRPr="00B17916">
                  <w:rPr>
                    <w:rFonts w:ascii="Denmark" w:hAnsi="Denmark"/>
                    <w:sz w:val="24"/>
                    <w:szCs w:val="24"/>
                  </w:rPr>
                  <w:t>AV Cooling Solutions</w:t>
                </w:r>
              </w:p>
            </w:txbxContent>
          </v:textbox>
        </v:shape>
      </w:pict>
    </w:r>
    <w:r w:rsidR="00682E75">
      <w:rPr>
        <w:rFonts w:ascii="Copperplate Gothic Bold" w:hAnsi="Copperplate Gothic Bold"/>
        <w:sz w:val="24"/>
        <w:szCs w:val="24"/>
      </w:rPr>
      <w:t xml:space="preserve"> </w:t>
    </w:r>
    <w:r w:rsidR="00682E75">
      <w:rPr>
        <w:rFonts w:ascii="Copperplate Gothic Bold" w:hAnsi="Copperplate Gothic Bold"/>
        <w:sz w:val="24"/>
        <w:szCs w:val="24"/>
      </w:rPr>
      <w:br/>
    </w:r>
    <w:r w:rsidR="00682E75">
      <w:br/>
    </w:r>
    <w:r w:rsidR="00682E75">
      <w:rPr>
        <w:b/>
        <w:sz w:val="40"/>
        <w:szCs w:val="40"/>
      </w:rPr>
      <w:br/>
    </w:r>
    <w:r w:rsidR="00682E75">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A393E"/>
    <w:rsid w:val="00001559"/>
    <w:rsid w:val="00003D2E"/>
    <w:rsid w:val="000E003B"/>
    <w:rsid w:val="000E3D3F"/>
    <w:rsid w:val="00112ACF"/>
    <w:rsid w:val="00130C90"/>
    <w:rsid w:val="001507D2"/>
    <w:rsid w:val="00175F8D"/>
    <w:rsid w:val="00180E84"/>
    <w:rsid w:val="001D3BC1"/>
    <w:rsid w:val="001D76F2"/>
    <w:rsid w:val="00237BBA"/>
    <w:rsid w:val="00266A77"/>
    <w:rsid w:val="002F6EEC"/>
    <w:rsid w:val="00305BB8"/>
    <w:rsid w:val="003323C4"/>
    <w:rsid w:val="003954FC"/>
    <w:rsid w:val="003965AD"/>
    <w:rsid w:val="003A52F5"/>
    <w:rsid w:val="00416177"/>
    <w:rsid w:val="00450DF8"/>
    <w:rsid w:val="004C2695"/>
    <w:rsid w:val="004C301E"/>
    <w:rsid w:val="004D332A"/>
    <w:rsid w:val="004F0906"/>
    <w:rsid w:val="005120FC"/>
    <w:rsid w:val="00526808"/>
    <w:rsid w:val="0053248F"/>
    <w:rsid w:val="005F7FFB"/>
    <w:rsid w:val="00611EA8"/>
    <w:rsid w:val="00625093"/>
    <w:rsid w:val="00663A57"/>
    <w:rsid w:val="00682E75"/>
    <w:rsid w:val="00685862"/>
    <w:rsid w:val="006A0284"/>
    <w:rsid w:val="006D3E24"/>
    <w:rsid w:val="006F4BEA"/>
    <w:rsid w:val="00762E8B"/>
    <w:rsid w:val="007A393E"/>
    <w:rsid w:val="007A3CE2"/>
    <w:rsid w:val="007B143B"/>
    <w:rsid w:val="007F23CD"/>
    <w:rsid w:val="007F380C"/>
    <w:rsid w:val="008651E0"/>
    <w:rsid w:val="008672E7"/>
    <w:rsid w:val="008921B4"/>
    <w:rsid w:val="008F5367"/>
    <w:rsid w:val="00922AEF"/>
    <w:rsid w:val="00AD5E01"/>
    <w:rsid w:val="00AE7D74"/>
    <w:rsid w:val="00B0659D"/>
    <w:rsid w:val="00B17916"/>
    <w:rsid w:val="00B44CB2"/>
    <w:rsid w:val="00B51F16"/>
    <w:rsid w:val="00B64103"/>
    <w:rsid w:val="00BA0CC6"/>
    <w:rsid w:val="00BA1151"/>
    <w:rsid w:val="00C257CA"/>
    <w:rsid w:val="00CA1AB9"/>
    <w:rsid w:val="00CA6C96"/>
    <w:rsid w:val="00CB6878"/>
    <w:rsid w:val="00CF09CD"/>
    <w:rsid w:val="00D62ED8"/>
    <w:rsid w:val="00D723F7"/>
    <w:rsid w:val="00D828F1"/>
    <w:rsid w:val="00D86BD3"/>
    <w:rsid w:val="00D97DD6"/>
    <w:rsid w:val="00DD13EC"/>
    <w:rsid w:val="00E2433C"/>
    <w:rsid w:val="00E518C2"/>
    <w:rsid w:val="00E80F05"/>
    <w:rsid w:val="00EE337F"/>
    <w:rsid w:val="00F03306"/>
    <w:rsid w:val="00F42502"/>
    <w:rsid w:val="00F668E9"/>
    <w:rsid w:val="00F8053B"/>
    <w:rsid w:val="00F84F00"/>
    <w:rsid w:val="00F91265"/>
    <w:rsid w:val="00FA5C6E"/>
    <w:rsid w:val="00FB09CE"/>
    <w:rsid w:val="00FF268D"/>
    <w:rsid w:val="00FF5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semiHidden/>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NCC1701PC</cp:lastModifiedBy>
  <cp:revision>4</cp:revision>
  <cp:lastPrinted>2012-08-15T20:10:00Z</cp:lastPrinted>
  <dcterms:created xsi:type="dcterms:W3CDTF">2012-08-15T20:11:00Z</dcterms:created>
  <dcterms:modified xsi:type="dcterms:W3CDTF">2012-12-02T20:18:00Z</dcterms:modified>
</cp:coreProperties>
</file>